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FEA63" w14:textId="5F5E144E" w:rsidR="0048528A" w:rsidRPr="005D353A" w:rsidRDefault="00D95765" w:rsidP="0048528A">
      <w:pPr>
        <w:jc w:val="center"/>
        <w:rPr>
          <w:rStyle w:val="Strong"/>
          <w:rFonts w:ascii="Cambria" w:hAnsi="Cambria" w:cstheme="minorHAnsi"/>
          <w:color w:val="000000"/>
          <w:sz w:val="28"/>
          <w:szCs w:val="28"/>
        </w:rPr>
      </w:pPr>
      <w:r>
        <w:rPr>
          <w:rStyle w:val="Strong"/>
          <w:rFonts w:ascii="Cambria" w:hAnsi="Cambria" w:cstheme="minorHAnsi"/>
          <w:color w:val="000000"/>
          <w:sz w:val="28"/>
          <w:szCs w:val="28"/>
        </w:rPr>
        <w:t>202</w:t>
      </w:r>
      <w:r>
        <w:rPr>
          <w:rStyle w:val="Strong"/>
          <w:rFonts w:ascii="Cambria" w:hAnsi="Cambria" w:cstheme="minorHAnsi"/>
          <w:color w:val="000000"/>
          <w:sz w:val="28"/>
          <w:szCs w:val="28"/>
        </w:rPr>
        <w:t>1</w:t>
      </w:r>
      <w:bookmarkStart w:id="0" w:name="_GoBack"/>
      <w:bookmarkEnd w:id="0"/>
      <w:r w:rsidRPr="005D353A">
        <w:rPr>
          <w:rStyle w:val="Strong"/>
          <w:rFonts w:ascii="Cambria" w:hAnsi="Cambria" w:cstheme="minorHAnsi"/>
          <w:color w:val="000000"/>
          <w:sz w:val="28"/>
          <w:szCs w:val="28"/>
        </w:rPr>
        <w:t xml:space="preserve"> </w:t>
      </w:r>
      <w:r w:rsidR="0048528A" w:rsidRPr="005D353A">
        <w:rPr>
          <w:rStyle w:val="Strong"/>
          <w:rFonts w:ascii="Cambria" w:hAnsi="Cambria" w:cstheme="minorHAnsi"/>
          <w:color w:val="000000"/>
          <w:sz w:val="28"/>
          <w:szCs w:val="28"/>
        </w:rPr>
        <w:t>YEAR END TAX PLANNING </w:t>
      </w:r>
    </w:p>
    <w:p w14:paraId="395FBFBE" w14:textId="77777777" w:rsidR="0048528A" w:rsidRPr="005D353A" w:rsidRDefault="0048528A" w:rsidP="0048528A">
      <w:pPr>
        <w:jc w:val="center"/>
        <w:rPr>
          <w:rFonts w:ascii="Cambria" w:hAnsi="Cambria" w:cstheme="minorHAnsi"/>
          <w:color w:val="000000"/>
          <w:sz w:val="28"/>
          <w:szCs w:val="28"/>
        </w:rPr>
      </w:pPr>
      <w:r w:rsidRPr="005D353A">
        <w:rPr>
          <w:rStyle w:val="Strong"/>
          <w:rFonts w:ascii="Cambria" w:hAnsi="Cambria" w:cstheme="minorHAnsi"/>
          <w:color w:val="000000"/>
          <w:sz w:val="28"/>
          <w:szCs w:val="28"/>
        </w:rPr>
        <w:t xml:space="preserve"> </w:t>
      </w:r>
    </w:p>
    <w:p w14:paraId="294BA588" w14:textId="77777777" w:rsidR="0048528A" w:rsidRPr="005D353A" w:rsidRDefault="004D0D18" w:rsidP="008F0716">
      <w:pPr>
        <w:jc w:val="center"/>
        <w:rPr>
          <w:rFonts w:ascii="Cambria" w:hAnsi="Cambria" w:cstheme="minorHAnsi"/>
          <w:color w:val="000000"/>
          <w:sz w:val="28"/>
          <w:szCs w:val="28"/>
        </w:rPr>
      </w:pPr>
      <w:r>
        <w:rPr>
          <w:rFonts w:ascii="Cambria" w:hAnsi="Cambria" w:cstheme="minorHAnsi"/>
          <w:color w:val="000000"/>
          <w:sz w:val="28"/>
          <w:szCs w:val="28"/>
        </w:rPr>
        <w:t>Your charitable giving supports</w:t>
      </w:r>
      <w:r w:rsidR="005B3A1F">
        <w:rPr>
          <w:rFonts w:ascii="Cambria" w:hAnsi="Cambria" w:cstheme="minorHAnsi"/>
          <w:color w:val="000000"/>
          <w:sz w:val="28"/>
          <w:szCs w:val="28"/>
        </w:rPr>
        <w:t xml:space="preserve"> the community that we live in and love. It can </w:t>
      </w:r>
      <w:r w:rsidR="00866122">
        <w:rPr>
          <w:rFonts w:ascii="Cambria" w:hAnsi="Cambria" w:cstheme="minorHAnsi"/>
          <w:color w:val="000000"/>
          <w:sz w:val="28"/>
          <w:szCs w:val="28"/>
        </w:rPr>
        <w:t xml:space="preserve">also </w:t>
      </w:r>
      <w:r w:rsidR="005B3A1F">
        <w:rPr>
          <w:rFonts w:ascii="Cambria" w:hAnsi="Cambria" w:cstheme="minorHAnsi"/>
          <w:color w:val="000000"/>
          <w:sz w:val="28"/>
          <w:szCs w:val="28"/>
        </w:rPr>
        <w:t>simulta</w:t>
      </w:r>
      <w:r>
        <w:rPr>
          <w:rFonts w:ascii="Cambria" w:hAnsi="Cambria" w:cstheme="minorHAnsi"/>
          <w:color w:val="000000"/>
          <w:sz w:val="28"/>
          <w:szCs w:val="28"/>
        </w:rPr>
        <w:t>neously offer options to reduce</w:t>
      </w:r>
      <w:r w:rsidR="005B3A1F">
        <w:rPr>
          <w:rFonts w:ascii="Cambria" w:hAnsi="Cambria" w:cstheme="minorHAnsi"/>
          <w:color w:val="000000"/>
          <w:sz w:val="28"/>
          <w:szCs w:val="28"/>
        </w:rPr>
        <w:t xml:space="preserve"> tax liability</w:t>
      </w:r>
      <w:r>
        <w:rPr>
          <w:rFonts w:ascii="Cambria" w:hAnsi="Cambria" w:cstheme="minorHAnsi"/>
          <w:color w:val="000000"/>
          <w:sz w:val="28"/>
          <w:szCs w:val="28"/>
        </w:rPr>
        <w:t>. Here</w:t>
      </w:r>
      <w:r w:rsidR="00866122">
        <w:rPr>
          <w:rFonts w:ascii="Cambria" w:hAnsi="Cambria" w:cstheme="minorHAnsi"/>
          <w:color w:val="000000"/>
          <w:sz w:val="28"/>
          <w:szCs w:val="28"/>
        </w:rPr>
        <w:t xml:space="preserve"> is a brief overview of a few options to do just that AND keep your dollars local and working for our community!</w:t>
      </w:r>
    </w:p>
    <w:p w14:paraId="561A0D26" w14:textId="77777777" w:rsidR="0048528A" w:rsidRPr="005D353A" w:rsidRDefault="0048528A" w:rsidP="0048528A">
      <w:pPr>
        <w:rPr>
          <w:rFonts w:ascii="Cambria" w:hAnsi="Cambria" w:cstheme="minorHAnsi"/>
          <w:color w:val="000000"/>
          <w:sz w:val="22"/>
          <w:szCs w:val="22"/>
        </w:rPr>
      </w:pPr>
    </w:p>
    <w:p w14:paraId="61BE8D6C" w14:textId="688E1E55" w:rsidR="009E386E" w:rsidRPr="00CB5354" w:rsidRDefault="009E386E" w:rsidP="0048528A">
      <w:pPr>
        <w:rPr>
          <w:rFonts w:ascii="Cambria" w:hAnsi="Cambria" w:cstheme="minorHAnsi"/>
          <w:b/>
          <w:sz w:val="22"/>
          <w:szCs w:val="22"/>
        </w:rPr>
      </w:pPr>
      <w:r w:rsidRPr="00CB5354">
        <w:rPr>
          <w:rFonts w:ascii="Cambria" w:hAnsi="Cambria" w:cstheme="minorHAnsi"/>
          <w:b/>
          <w:sz w:val="22"/>
          <w:szCs w:val="22"/>
        </w:rPr>
        <w:t xml:space="preserve">Sections 2104 and 2105 of the CARES Act make temporary changes to the tax law to encourage the donation of charitable contributions: </w:t>
      </w:r>
      <w:r w:rsidRPr="00CB5354">
        <w:rPr>
          <w:rFonts w:ascii="Cambria" w:hAnsi="Cambria" w:cstheme="minorHAnsi"/>
          <w:bCs/>
          <w:sz w:val="22"/>
          <w:szCs w:val="22"/>
        </w:rPr>
        <w:t>Specifically, during 2020</w:t>
      </w:r>
      <w:r w:rsidR="000C48AF">
        <w:rPr>
          <w:rFonts w:ascii="Cambria" w:hAnsi="Cambria" w:cstheme="minorHAnsi"/>
          <w:bCs/>
          <w:sz w:val="22"/>
          <w:szCs w:val="22"/>
        </w:rPr>
        <w:t xml:space="preserve"> and 2021</w:t>
      </w:r>
      <w:r w:rsidRPr="00CB5354">
        <w:rPr>
          <w:rFonts w:ascii="Cambria" w:hAnsi="Cambria" w:cstheme="minorHAnsi"/>
          <w:bCs/>
          <w:sz w:val="22"/>
          <w:szCs w:val="22"/>
        </w:rPr>
        <w:t xml:space="preserve">, the limitations on deductions for charitable </w:t>
      </w:r>
      <w:r w:rsidR="00DB61E9" w:rsidRPr="00CB5354">
        <w:rPr>
          <w:rFonts w:ascii="Cambria" w:hAnsi="Cambria" w:cstheme="minorHAnsi"/>
          <w:bCs/>
          <w:sz w:val="22"/>
          <w:szCs w:val="22"/>
        </w:rPr>
        <w:t xml:space="preserve">cash </w:t>
      </w:r>
      <w:r w:rsidRPr="00CB5354">
        <w:rPr>
          <w:rFonts w:ascii="Cambria" w:hAnsi="Cambria" w:cstheme="minorHAnsi"/>
          <w:bCs/>
          <w:sz w:val="22"/>
          <w:szCs w:val="22"/>
        </w:rPr>
        <w:t xml:space="preserve">contributions increases for individuals who itemize, as well as for corporations. For individuals, the </w:t>
      </w:r>
      <w:r w:rsidR="00DB61E9" w:rsidRPr="00CB5354">
        <w:rPr>
          <w:rFonts w:ascii="Cambria" w:hAnsi="Cambria" w:cstheme="minorHAnsi"/>
          <w:bCs/>
          <w:sz w:val="22"/>
          <w:szCs w:val="22"/>
        </w:rPr>
        <w:t>60%-</w:t>
      </w:r>
      <w:r w:rsidRPr="00CB5354">
        <w:rPr>
          <w:rFonts w:ascii="Cambria" w:hAnsi="Cambria" w:cstheme="minorHAnsi"/>
          <w:bCs/>
          <w:sz w:val="22"/>
          <w:szCs w:val="22"/>
        </w:rPr>
        <w:t>of-adjusted-gross-income (AGI) limitation</w:t>
      </w:r>
      <w:r w:rsidR="00DB61E9" w:rsidRPr="00CB5354">
        <w:rPr>
          <w:rFonts w:ascii="Cambria" w:hAnsi="Cambria" w:cstheme="minorHAnsi"/>
          <w:bCs/>
          <w:sz w:val="22"/>
          <w:szCs w:val="22"/>
        </w:rPr>
        <w:t xml:space="preserve"> for cash gifts</w:t>
      </w:r>
      <w:r w:rsidRPr="00CB5354">
        <w:rPr>
          <w:rFonts w:ascii="Cambria" w:hAnsi="Cambria" w:cstheme="minorHAnsi"/>
          <w:bCs/>
          <w:sz w:val="22"/>
          <w:szCs w:val="22"/>
        </w:rPr>
        <w:t xml:space="preserve"> is suspended for 2020</w:t>
      </w:r>
      <w:r w:rsidR="003C1F02">
        <w:rPr>
          <w:rFonts w:ascii="Cambria" w:hAnsi="Cambria" w:cstheme="minorHAnsi"/>
          <w:bCs/>
          <w:sz w:val="22"/>
          <w:szCs w:val="22"/>
        </w:rPr>
        <w:t xml:space="preserve"> and 2021</w:t>
      </w:r>
      <w:r w:rsidR="00DB61E9" w:rsidRPr="00CB5354">
        <w:rPr>
          <w:rFonts w:ascii="Cambria" w:hAnsi="Cambria" w:cstheme="minorHAnsi"/>
          <w:bCs/>
          <w:sz w:val="22"/>
          <w:szCs w:val="22"/>
        </w:rPr>
        <w:t xml:space="preserve"> allowing donors to deduct qualified contributions of cash up to 100% of their AGI</w:t>
      </w:r>
      <w:r w:rsidRPr="00CB5354">
        <w:rPr>
          <w:rFonts w:ascii="Cambria" w:hAnsi="Cambria" w:cstheme="minorHAnsi"/>
          <w:bCs/>
          <w:sz w:val="22"/>
          <w:szCs w:val="22"/>
        </w:rPr>
        <w:t>. Additionally, individuals will be permitted an above-the-line deduction, up to $300, for cash contributions</w:t>
      </w:r>
      <w:r w:rsidR="00DB61E9" w:rsidRPr="00CB5354">
        <w:rPr>
          <w:rFonts w:ascii="Cambria" w:hAnsi="Cambria" w:cstheme="minorHAnsi"/>
          <w:bCs/>
          <w:sz w:val="22"/>
          <w:szCs w:val="22"/>
        </w:rPr>
        <w:t>, even when claiming the standard deduction on their tax return</w:t>
      </w:r>
      <w:r w:rsidRPr="00CB5354">
        <w:rPr>
          <w:rFonts w:ascii="Cambria" w:hAnsi="Cambria" w:cstheme="minorHAnsi"/>
          <w:bCs/>
          <w:sz w:val="22"/>
          <w:szCs w:val="22"/>
        </w:rPr>
        <w:t xml:space="preserve">. </w:t>
      </w:r>
      <w:r w:rsidR="003C1F02">
        <w:rPr>
          <w:rFonts w:ascii="Cambria" w:hAnsi="Cambria" w:cstheme="minorHAnsi"/>
          <w:bCs/>
          <w:sz w:val="22"/>
          <w:szCs w:val="22"/>
        </w:rPr>
        <w:t xml:space="preserve">Married couples filing jointly are permitted an above-the-line deduction, up to $600, for cash contributions in 2021. </w:t>
      </w:r>
      <w:r w:rsidRPr="00CB5354">
        <w:rPr>
          <w:rFonts w:ascii="Cambria" w:hAnsi="Cambria" w:cstheme="minorHAnsi"/>
          <w:bCs/>
          <w:sz w:val="22"/>
          <w:szCs w:val="22"/>
        </w:rPr>
        <w:t>For corporations, the 10% limitation increases to 25% of taxable income</w:t>
      </w:r>
      <w:r w:rsidR="00DB61E9" w:rsidRPr="00CB5354">
        <w:rPr>
          <w:rFonts w:ascii="Cambria" w:hAnsi="Cambria" w:cstheme="minorHAnsi"/>
          <w:bCs/>
          <w:sz w:val="22"/>
          <w:szCs w:val="22"/>
        </w:rPr>
        <w:t xml:space="preserve"> for cash contributions.</w:t>
      </w:r>
      <w:r w:rsidRPr="00CB5354">
        <w:rPr>
          <w:rFonts w:ascii="Cambria" w:hAnsi="Cambria" w:cstheme="minorHAnsi"/>
          <w:bCs/>
          <w:sz w:val="22"/>
          <w:szCs w:val="22"/>
        </w:rPr>
        <w:t xml:space="preserve"> The limitation on deductions for contributions of food inventory also increases from 15% to 25%. Tax-exempt organizations can use these provisions to encourage donors to provide additional support during tax year</w:t>
      </w:r>
      <w:r w:rsidR="000C48AF">
        <w:rPr>
          <w:rFonts w:ascii="Cambria" w:hAnsi="Cambria" w:cstheme="minorHAnsi"/>
          <w:bCs/>
          <w:sz w:val="22"/>
          <w:szCs w:val="22"/>
        </w:rPr>
        <w:t>s</w:t>
      </w:r>
      <w:r w:rsidRPr="00CB5354">
        <w:rPr>
          <w:rFonts w:ascii="Cambria" w:hAnsi="Cambria" w:cstheme="minorHAnsi"/>
          <w:bCs/>
          <w:sz w:val="22"/>
          <w:szCs w:val="22"/>
        </w:rPr>
        <w:t xml:space="preserve"> 2020</w:t>
      </w:r>
      <w:r w:rsidR="000C48AF">
        <w:rPr>
          <w:rFonts w:ascii="Cambria" w:hAnsi="Cambria" w:cstheme="minorHAnsi"/>
          <w:bCs/>
          <w:sz w:val="22"/>
          <w:szCs w:val="22"/>
        </w:rPr>
        <w:t xml:space="preserve"> and 2021</w:t>
      </w:r>
      <w:r w:rsidRPr="00CB5354">
        <w:rPr>
          <w:rFonts w:ascii="Cambria" w:hAnsi="Cambria" w:cstheme="minorHAnsi"/>
          <w:bCs/>
          <w:sz w:val="22"/>
          <w:szCs w:val="22"/>
        </w:rPr>
        <w:t>.</w:t>
      </w:r>
      <w:r w:rsidR="00DB61E9" w:rsidRPr="00CB5354">
        <w:rPr>
          <w:rFonts w:ascii="Cambria" w:hAnsi="Cambria" w:cstheme="minorHAnsi"/>
          <w:bCs/>
          <w:sz w:val="22"/>
          <w:szCs w:val="22"/>
        </w:rPr>
        <w:t xml:space="preserve">  </w:t>
      </w:r>
      <w:r w:rsidR="008A3755" w:rsidRPr="00CB5354">
        <w:rPr>
          <w:rFonts w:ascii="Cambria" w:hAnsi="Cambria" w:cstheme="minorHAnsi"/>
          <w:bCs/>
          <w:sz w:val="22"/>
          <w:szCs w:val="22"/>
        </w:rPr>
        <w:t xml:space="preserve">Types of donations that do NOT qualify for in the increased limitations are </w:t>
      </w:r>
      <w:r w:rsidR="00DB61E9" w:rsidRPr="00CB5354">
        <w:rPr>
          <w:rFonts w:ascii="Cambria" w:hAnsi="Cambria" w:cstheme="minorHAnsi"/>
          <w:bCs/>
          <w:sz w:val="22"/>
          <w:szCs w:val="22"/>
        </w:rPr>
        <w:t>non-cash property</w:t>
      </w:r>
      <w:r w:rsidR="008A3755" w:rsidRPr="00CB5354">
        <w:rPr>
          <w:rFonts w:ascii="Cambria" w:hAnsi="Cambria" w:cstheme="minorHAnsi"/>
          <w:bCs/>
          <w:sz w:val="22"/>
          <w:szCs w:val="22"/>
        </w:rPr>
        <w:t xml:space="preserve"> gifts</w:t>
      </w:r>
      <w:r w:rsidR="00DB61E9" w:rsidRPr="00CB5354">
        <w:rPr>
          <w:rFonts w:ascii="Cambria" w:hAnsi="Cambria" w:cstheme="minorHAnsi"/>
          <w:bCs/>
          <w:sz w:val="22"/>
          <w:szCs w:val="22"/>
        </w:rPr>
        <w:t xml:space="preserve">, such as appreciated securities, </w:t>
      </w:r>
      <w:r w:rsidR="008A3755" w:rsidRPr="00CB5354">
        <w:rPr>
          <w:rFonts w:ascii="Cambria" w:hAnsi="Cambria" w:cstheme="minorHAnsi"/>
          <w:bCs/>
          <w:sz w:val="22"/>
          <w:szCs w:val="22"/>
        </w:rPr>
        <w:t xml:space="preserve">and contributions to Donor Advised Funds even when the fund is managed by a public charity.  </w:t>
      </w:r>
    </w:p>
    <w:p w14:paraId="222AB74D" w14:textId="77777777" w:rsidR="009E386E" w:rsidRPr="00CB5354" w:rsidRDefault="009E386E" w:rsidP="0048528A">
      <w:pPr>
        <w:rPr>
          <w:rFonts w:ascii="Cambria" w:hAnsi="Cambria" w:cstheme="minorHAnsi"/>
          <w:b/>
          <w:sz w:val="22"/>
          <w:szCs w:val="22"/>
        </w:rPr>
      </w:pPr>
    </w:p>
    <w:p w14:paraId="4077543B" w14:textId="76D2FF42" w:rsidR="008F0716" w:rsidRPr="00CB5354" w:rsidRDefault="0048528A" w:rsidP="0048528A">
      <w:pPr>
        <w:rPr>
          <w:rFonts w:ascii="Cambria" w:hAnsi="Cambria" w:cstheme="minorHAnsi"/>
          <w:sz w:val="22"/>
          <w:szCs w:val="22"/>
        </w:rPr>
      </w:pPr>
      <w:r w:rsidRPr="00CB5354">
        <w:rPr>
          <w:rFonts w:ascii="Cambria" w:hAnsi="Cambria" w:cstheme="minorHAnsi"/>
          <w:b/>
          <w:sz w:val="22"/>
          <w:szCs w:val="22"/>
        </w:rPr>
        <w:t xml:space="preserve">Montana </w:t>
      </w:r>
      <w:r w:rsidR="007734E3" w:rsidRPr="00CB5354">
        <w:rPr>
          <w:rFonts w:ascii="Cambria" w:hAnsi="Cambria" w:cstheme="minorHAnsi"/>
          <w:b/>
          <w:sz w:val="22"/>
          <w:szCs w:val="22"/>
        </w:rPr>
        <w:t>Endowment T</w:t>
      </w:r>
      <w:r w:rsidRPr="00CB5354">
        <w:rPr>
          <w:rFonts w:ascii="Cambria" w:hAnsi="Cambria" w:cstheme="minorHAnsi"/>
          <w:b/>
          <w:sz w:val="22"/>
          <w:szCs w:val="22"/>
        </w:rPr>
        <w:t xml:space="preserve">ax </w:t>
      </w:r>
      <w:r w:rsidR="007734E3" w:rsidRPr="00CB5354">
        <w:rPr>
          <w:rFonts w:ascii="Cambria" w:hAnsi="Cambria" w:cstheme="minorHAnsi"/>
          <w:b/>
          <w:sz w:val="22"/>
          <w:szCs w:val="22"/>
        </w:rPr>
        <w:t>C</w:t>
      </w:r>
      <w:r w:rsidRPr="00CB5354">
        <w:rPr>
          <w:rFonts w:ascii="Cambria" w:hAnsi="Cambria" w:cstheme="minorHAnsi"/>
          <w:b/>
          <w:sz w:val="22"/>
          <w:szCs w:val="22"/>
        </w:rPr>
        <w:t>redit</w:t>
      </w:r>
      <w:r w:rsidR="007734E3" w:rsidRPr="00CB5354">
        <w:rPr>
          <w:rFonts w:ascii="Cambria" w:hAnsi="Cambria" w:cstheme="minorHAnsi"/>
          <w:b/>
          <w:sz w:val="22"/>
          <w:szCs w:val="22"/>
        </w:rPr>
        <w:t xml:space="preserve"> (METC)</w:t>
      </w:r>
      <w:r w:rsidRPr="00CB5354">
        <w:rPr>
          <w:rFonts w:ascii="Cambria" w:hAnsi="Cambria" w:cstheme="minorHAnsi"/>
          <w:sz w:val="22"/>
          <w:szCs w:val="22"/>
        </w:rPr>
        <w:t xml:space="preserve">: </w:t>
      </w:r>
      <w:r w:rsidR="004D0D18" w:rsidRPr="00CB5354">
        <w:rPr>
          <w:rFonts w:ascii="Cambria" w:hAnsi="Cambria" w:cstheme="minorHAnsi"/>
          <w:sz w:val="22"/>
          <w:szCs w:val="22"/>
        </w:rPr>
        <w:t>A</w:t>
      </w:r>
      <w:r w:rsidR="003700C4" w:rsidRPr="00CB5354">
        <w:rPr>
          <w:rFonts w:ascii="Cambria" w:hAnsi="Cambria" w:cstheme="minorHAnsi"/>
          <w:sz w:val="22"/>
          <w:szCs w:val="22"/>
        </w:rPr>
        <w:t xml:space="preserve"> </w:t>
      </w:r>
      <w:r w:rsidR="00F816FF" w:rsidRPr="00CB5354">
        <w:rPr>
          <w:rFonts w:ascii="Cambria" w:hAnsi="Cambria" w:cstheme="minorHAnsi"/>
          <w:sz w:val="22"/>
          <w:szCs w:val="22"/>
        </w:rPr>
        <w:t xml:space="preserve">state </w:t>
      </w:r>
      <w:r w:rsidRPr="00CB5354">
        <w:rPr>
          <w:rFonts w:ascii="Cambria" w:hAnsi="Cambria" w:cstheme="minorHAnsi"/>
          <w:sz w:val="22"/>
          <w:szCs w:val="22"/>
        </w:rPr>
        <w:t>tax credit</w:t>
      </w:r>
      <w:r w:rsidR="007734E3" w:rsidRPr="00CB5354">
        <w:rPr>
          <w:rFonts w:ascii="Cambria" w:hAnsi="Cambria" w:cstheme="minorHAnsi"/>
          <w:sz w:val="22"/>
          <w:szCs w:val="22"/>
        </w:rPr>
        <w:t xml:space="preserve"> in the amount of 40% of </w:t>
      </w:r>
      <w:r w:rsidR="008A3755" w:rsidRPr="00CB5354">
        <w:rPr>
          <w:rFonts w:ascii="Cambria" w:hAnsi="Cambria" w:cstheme="minorHAnsi"/>
          <w:sz w:val="22"/>
          <w:szCs w:val="22"/>
        </w:rPr>
        <w:t>the charitable value of you</w:t>
      </w:r>
      <w:r w:rsidR="00CB5354" w:rsidRPr="00CB5354">
        <w:rPr>
          <w:rFonts w:ascii="Cambria" w:hAnsi="Cambria" w:cstheme="minorHAnsi"/>
          <w:sz w:val="22"/>
          <w:szCs w:val="22"/>
        </w:rPr>
        <w:t xml:space="preserve">r </w:t>
      </w:r>
      <w:r w:rsidR="007734E3" w:rsidRPr="00CB5354">
        <w:rPr>
          <w:rFonts w:ascii="Cambria" w:hAnsi="Cambria" w:cstheme="minorHAnsi"/>
          <w:sz w:val="22"/>
          <w:szCs w:val="22"/>
        </w:rPr>
        <w:t>gift</w:t>
      </w:r>
      <w:r w:rsidR="00F816FF" w:rsidRPr="00CB5354">
        <w:rPr>
          <w:rFonts w:ascii="Cambria" w:hAnsi="Cambria" w:cstheme="minorHAnsi"/>
          <w:sz w:val="22"/>
          <w:szCs w:val="22"/>
        </w:rPr>
        <w:t xml:space="preserve"> </w:t>
      </w:r>
      <w:r w:rsidR="001A4976" w:rsidRPr="00CB5354">
        <w:rPr>
          <w:rFonts w:ascii="Cambria" w:hAnsi="Cambria" w:cstheme="minorHAnsi"/>
          <w:sz w:val="22"/>
          <w:szCs w:val="22"/>
        </w:rPr>
        <w:t>to benefit</w:t>
      </w:r>
      <w:r w:rsidR="008A3755" w:rsidRPr="00CB5354">
        <w:rPr>
          <w:rFonts w:ascii="Cambria" w:hAnsi="Cambria" w:cstheme="minorHAnsi"/>
          <w:sz w:val="22"/>
          <w:szCs w:val="22"/>
        </w:rPr>
        <w:t xml:space="preserve"> a qualified endowment fund </w:t>
      </w:r>
      <w:r w:rsidR="007734E3" w:rsidRPr="00CB5354">
        <w:rPr>
          <w:rFonts w:ascii="Cambria" w:hAnsi="Cambria" w:cstheme="minorHAnsi"/>
          <w:sz w:val="22"/>
          <w:szCs w:val="22"/>
        </w:rPr>
        <w:t>– tax credits are truly valuabl</w:t>
      </w:r>
      <w:r w:rsidR="00A178EA" w:rsidRPr="00CB5354">
        <w:rPr>
          <w:rFonts w:ascii="Cambria" w:hAnsi="Cambria" w:cstheme="minorHAnsi"/>
          <w:sz w:val="22"/>
          <w:szCs w:val="22"/>
        </w:rPr>
        <w:t>e</w:t>
      </w:r>
      <w:r w:rsidR="007734E3" w:rsidRPr="00CB5354">
        <w:rPr>
          <w:rFonts w:ascii="Cambria" w:hAnsi="Cambria" w:cstheme="minorHAnsi"/>
          <w:sz w:val="22"/>
          <w:szCs w:val="22"/>
        </w:rPr>
        <w:t xml:space="preserve"> in </w:t>
      </w:r>
      <w:r w:rsidR="004D0D18" w:rsidRPr="00CB5354">
        <w:rPr>
          <w:rFonts w:ascii="Cambria" w:hAnsi="Cambria" w:cstheme="minorHAnsi"/>
          <w:sz w:val="22"/>
          <w:szCs w:val="22"/>
        </w:rPr>
        <w:t xml:space="preserve">addition to your gift </w:t>
      </w:r>
      <w:r w:rsidR="00F816FF" w:rsidRPr="00CB5354">
        <w:rPr>
          <w:rFonts w:ascii="Cambria" w:hAnsi="Cambria" w:cstheme="minorHAnsi"/>
          <w:sz w:val="22"/>
          <w:szCs w:val="22"/>
        </w:rPr>
        <w:t xml:space="preserve">also providing a tax deduction </w:t>
      </w:r>
      <w:r w:rsidR="007734E3" w:rsidRPr="00CB5354">
        <w:rPr>
          <w:rFonts w:ascii="Cambria" w:hAnsi="Cambria" w:cstheme="minorHAnsi"/>
          <w:sz w:val="22"/>
          <w:szCs w:val="22"/>
        </w:rPr>
        <w:t>at the federal leve</w:t>
      </w:r>
      <w:r w:rsidR="00CB5354" w:rsidRPr="00CB5354">
        <w:rPr>
          <w:rFonts w:ascii="Cambria" w:hAnsi="Cambria" w:cstheme="minorHAnsi"/>
          <w:sz w:val="22"/>
          <w:szCs w:val="22"/>
        </w:rPr>
        <w:t xml:space="preserve">l. </w:t>
      </w:r>
      <w:r w:rsidR="001A4976" w:rsidRPr="00CB5354">
        <w:rPr>
          <w:rFonts w:ascii="Cambria" w:hAnsi="Cambria" w:cstheme="minorHAnsi"/>
          <w:sz w:val="22"/>
          <w:szCs w:val="22"/>
        </w:rPr>
        <w:t>Qualifying gifts must be in the form of a planned gift</w:t>
      </w:r>
      <w:r w:rsidR="00941A53" w:rsidRPr="00CB5354">
        <w:rPr>
          <w:rFonts w:ascii="Cambria" w:hAnsi="Cambria" w:cstheme="minorHAnsi"/>
          <w:sz w:val="22"/>
          <w:szCs w:val="22"/>
        </w:rPr>
        <w:t>,</w:t>
      </w:r>
      <w:r w:rsidR="001A4976" w:rsidRPr="00CB5354">
        <w:rPr>
          <w:rFonts w:ascii="Cambria" w:hAnsi="Cambria" w:cstheme="minorHAnsi"/>
          <w:sz w:val="22"/>
          <w:szCs w:val="22"/>
        </w:rPr>
        <w:t xml:space="preserve"> with individuals eligible for up to $10,000 in METC annually </w:t>
      </w:r>
      <w:r w:rsidR="00941A53" w:rsidRPr="00CB5354">
        <w:rPr>
          <w:rFonts w:ascii="Cambria" w:hAnsi="Cambria" w:cstheme="minorHAnsi"/>
          <w:sz w:val="22"/>
          <w:szCs w:val="22"/>
        </w:rPr>
        <w:t>or</w:t>
      </w:r>
      <w:r w:rsidR="001A4976" w:rsidRPr="00CB5354">
        <w:rPr>
          <w:rFonts w:ascii="Cambria" w:hAnsi="Cambria" w:cstheme="minorHAnsi"/>
          <w:sz w:val="22"/>
          <w:szCs w:val="22"/>
        </w:rPr>
        <w:t xml:space="preserve"> $20,000 for couples filing jointly whe</w:t>
      </w:r>
      <w:r w:rsidR="00941A53" w:rsidRPr="00CB5354">
        <w:rPr>
          <w:rFonts w:ascii="Cambria" w:hAnsi="Cambria" w:cstheme="minorHAnsi"/>
          <w:sz w:val="22"/>
          <w:szCs w:val="22"/>
        </w:rPr>
        <w:t>n</w:t>
      </w:r>
      <w:r w:rsidR="001A4976" w:rsidRPr="00CB5354">
        <w:rPr>
          <w:rFonts w:ascii="Cambria" w:hAnsi="Cambria" w:cstheme="minorHAnsi"/>
          <w:sz w:val="22"/>
          <w:szCs w:val="22"/>
        </w:rPr>
        <w:t xml:space="preserve"> both spouses have Montana tax liability. </w:t>
      </w:r>
      <w:r w:rsidR="00941A53" w:rsidRPr="00CB5354">
        <w:rPr>
          <w:rFonts w:ascii="Cambria" w:hAnsi="Cambria" w:cstheme="minorHAnsi"/>
          <w:sz w:val="22"/>
          <w:szCs w:val="22"/>
        </w:rPr>
        <w:t xml:space="preserve"> For businesses, contributions of cash also qualify for the METC providing a credit equal to 20% of their cash donation up to $10,000 per year. </w:t>
      </w:r>
      <w:r w:rsidRPr="00CB5354">
        <w:rPr>
          <w:rFonts w:ascii="Cambria" w:hAnsi="Cambria" w:cstheme="minorHAnsi"/>
          <w:sz w:val="22"/>
          <w:szCs w:val="22"/>
        </w:rPr>
        <w:t xml:space="preserve">Taking advantage of the tax credit will </w:t>
      </w:r>
      <w:r w:rsidR="007734E3" w:rsidRPr="00CB5354">
        <w:rPr>
          <w:rFonts w:ascii="Cambria" w:hAnsi="Cambria" w:cstheme="minorHAnsi"/>
          <w:sz w:val="22"/>
          <w:szCs w:val="22"/>
        </w:rPr>
        <w:t xml:space="preserve">not only </w:t>
      </w:r>
      <w:r w:rsidRPr="00CB5354">
        <w:rPr>
          <w:rFonts w:ascii="Cambria" w:hAnsi="Cambria" w:cstheme="minorHAnsi"/>
          <w:sz w:val="22"/>
          <w:szCs w:val="22"/>
        </w:rPr>
        <w:t>reduce</w:t>
      </w:r>
      <w:r w:rsidR="007734E3" w:rsidRPr="00CB5354">
        <w:rPr>
          <w:rFonts w:ascii="Cambria" w:hAnsi="Cambria" w:cstheme="minorHAnsi"/>
          <w:sz w:val="22"/>
          <w:szCs w:val="22"/>
        </w:rPr>
        <w:t xml:space="preserve"> or eliminate</w:t>
      </w:r>
      <w:r w:rsidRPr="00CB5354">
        <w:rPr>
          <w:rFonts w:ascii="Cambria" w:hAnsi="Cambria" w:cstheme="minorHAnsi"/>
          <w:sz w:val="22"/>
          <w:szCs w:val="22"/>
        </w:rPr>
        <w:t xml:space="preserve"> your </w:t>
      </w:r>
      <w:r w:rsidR="003700C4" w:rsidRPr="00CB5354">
        <w:rPr>
          <w:rFonts w:ascii="Cambria" w:hAnsi="Cambria" w:cstheme="minorHAnsi"/>
          <w:sz w:val="22"/>
          <w:szCs w:val="22"/>
        </w:rPr>
        <w:t>out of</w:t>
      </w:r>
      <w:r w:rsidRPr="00CB5354">
        <w:rPr>
          <w:rFonts w:ascii="Cambria" w:hAnsi="Cambria" w:cstheme="minorHAnsi"/>
          <w:sz w:val="22"/>
          <w:szCs w:val="22"/>
        </w:rPr>
        <w:t xml:space="preserve"> pocket </w:t>
      </w:r>
      <w:r w:rsidR="007734E3" w:rsidRPr="00CB5354">
        <w:rPr>
          <w:rFonts w:ascii="Cambria" w:hAnsi="Cambria" w:cstheme="minorHAnsi"/>
          <w:sz w:val="22"/>
          <w:szCs w:val="22"/>
        </w:rPr>
        <w:t xml:space="preserve">tax </w:t>
      </w:r>
      <w:r w:rsidRPr="00CB5354">
        <w:rPr>
          <w:rFonts w:ascii="Cambria" w:hAnsi="Cambria" w:cstheme="minorHAnsi"/>
          <w:sz w:val="22"/>
          <w:szCs w:val="22"/>
        </w:rPr>
        <w:t>costs</w:t>
      </w:r>
      <w:r w:rsidR="007734E3" w:rsidRPr="00CB5354">
        <w:rPr>
          <w:rFonts w:ascii="Cambria" w:hAnsi="Cambria" w:cstheme="minorHAnsi"/>
          <w:sz w:val="22"/>
          <w:szCs w:val="22"/>
        </w:rPr>
        <w:t>, but also</w:t>
      </w:r>
      <w:r w:rsidR="00866122" w:rsidRPr="00CB5354">
        <w:rPr>
          <w:rFonts w:ascii="Cambria" w:hAnsi="Cambria" w:cstheme="minorHAnsi"/>
          <w:sz w:val="22"/>
          <w:szCs w:val="22"/>
        </w:rPr>
        <w:t xml:space="preserve"> </w:t>
      </w:r>
      <w:r w:rsidR="00557D76" w:rsidRPr="00CB5354">
        <w:rPr>
          <w:rFonts w:ascii="Cambria" w:hAnsi="Cambria" w:cstheme="minorHAnsi"/>
          <w:sz w:val="22"/>
          <w:szCs w:val="22"/>
        </w:rPr>
        <w:t xml:space="preserve">the Red Lodge Area </w:t>
      </w:r>
      <w:r w:rsidR="008F0716" w:rsidRPr="00CB5354">
        <w:rPr>
          <w:rFonts w:ascii="Cambria" w:hAnsi="Cambria" w:cstheme="minorHAnsi"/>
          <w:sz w:val="22"/>
          <w:szCs w:val="22"/>
        </w:rPr>
        <w:t>Community Foundation will</w:t>
      </w:r>
      <w:r w:rsidR="007734E3" w:rsidRPr="00CB5354">
        <w:rPr>
          <w:rFonts w:ascii="Cambria" w:hAnsi="Cambria" w:cstheme="minorHAnsi"/>
          <w:sz w:val="22"/>
          <w:szCs w:val="22"/>
        </w:rPr>
        <w:t xml:space="preserve"> gain valuable endowment support</w:t>
      </w:r>
      <w:r w:rsidRPr="00CB5354">
        <w:rPr>
          <w:rFonts w:ascii="Cambria" w:hAnsi="Cambria" w:cstheme="minorHAnsi"/>
          <w:sz w:val="22"/>
          <w:szCs w:val="22"/>
        </w:rPr>
        <w:t xml:space="preserve"> in perpetuity</w:t>
      </w:r>
      <w:r w:rsidR="007734E3" w:rsidRPr="00CB5354">
        <w:rPr>
          <w:rFonts w:ascii="Cambria" w:hAnsi="Cambria" w:cstheme="minorHAnsi"/>
          <w:sz w:val="22"/>
          <w:szCs w:val="22"/>
        </w:rPr>
        <w:t xml:space="preserve"> from your gift.  Endowment revenue is</w:t>
      </w:r>
      <w:r w:rsidRPr="00CB5354">
        <w:rPr>
          <w:rFonts w:ascii="Cambria" w:hAnsi="Cambria" w:cstheme="minorHAnsi"/>
          <w:sz w:val="22"/>
          <w:szCs w:val="22"/>
        </w:rPr>
        <w:t xml:space="preserve"> used </w:t>
      </w:r>
      <w:r w:rsidR="008F0716" w:rsidRPr="00CB5354">
        <w:rPr>
          <w:rFonts w:ascii="Cambria" w:hAnsi="Cambria" w:cstheme="minorHAnsi"/>
          <w:sz w:val="22"/>
          <w:szCs w:val="22"/>
        </w:rPr>
        <w:t>for beloved community programs and asset building to keep Red Lodge great</w:t>
      </w:r>
      <w:r w:rsidR="007734E3" w:rsidRPr="00CB5354">
        <w:rPr>
          <w:rFonts w:ascii="Cambria" w:hAnsi="Cambria" w:cstheme="minorHAnsi"/>
          <w:sz w:val="22"/>
          <w:szCs w:val="22"/>
        </w:rPr>
        <w:t xml:space="preserve"> forever!</w:t>
      </w:r>
    </w:p>
    <w:p w14:paraId="3CE724B7" w14:textId="77777777" w:rsidR="0048528A" w:rsidRPr="00CB5354" w:rsidRDefault="0048528A" w:rsidP="0048528A">
      <w:pPr>
        <w:rPr>
          <w:rFonts w:ascii="Cambria" w:hAnsi="Cambria" w:cstheme="minorHAnsi"/>
          <w:sz w:val="22"/>
          <w:szCs w:val="22"/>
        </w:rPr>
      </w:pPr>
      <w:r w:rsidRPr="00CB5354">
        <w:rPr>
          <w:rFonts w:ascii="Cambria" w:hAnsi="Cambria" w:cstheme="minorHAnsi"/>
          <w:sz w:val="22"/>
          <w:szCs w:val="22"/>
        </w:rPr>
        <w:t> </w:t>
      </w:r>
    </w:p>
    <w:p w14:paraId="0A784CB0" w14:textId="10BB054A" w:rsidR="008F0716" w:rsidRPr="00CB5354" w:rsidRDefault="003700C4" w:rsidP="008F0716">
      <w:pPr>
        <w:rPr>
          <w:rFonts w:ascii="Cambria" w:hAnsi="Cambria" w:cstheme="minorHAnsi"/>
          <w:sz w:val="22"/>
          <w:szCs w:val="22"/>
        </w:rPr>
      </w:pPr>
      <w:r w:rsidRPr="00CB5354">
        <w:rPr>
          <w:rStyle w:val="Strong"/>
          <w:rFonts w:ascii="Cambria" w:hAnsi="Cambria" w:cstheme="minorHAnsi"/>
          <w:sz w:val="22"/>
          <w:szCs w:val="22"/>
        </w:rPr>
        <w:t>Individual Retirement Accounts (</w:t>
      </w:r>
      <w:r w:rsidR="008F0716" w:rsidRPr="00CB5354">
        <w:rPr>
          <w:rStyle w:val="Strong"/>
          <w:rFonts w:ascii="Cambria" w:hAnsi="Cambria" w:cstheme="minorHAnsi"/>
          <w:sz w:val="22"/>
          <w:szCs w:val="22"/>
        </w:rPr>
        <w:t>IRA’s</w:t>
      </w:r>
      <w:r w:rsidRPr="00CB5354">
        <w:rPr>
          <w:rStyle w:val="Strong"/>
          <w:rFonts w:ascii="Cambria" w:hAnsi="Cambria" w:cstheme="minorHAnsi"/>
          <w:sz w:val="22"/>
          <w:szCs w:val="22"/>
        </w:rPr>
        <w:t>)</w:t>
      </w:r>
      <w:r w:rsidR="0048528A" w:rsidRPr="00CB5354">
        <w:rPr>
          <w:rStyle w:val="Strong"/>
          <w:rFonts w:ascii="Cambria" w:hAnsi="Cambria" w:cstheme="minorHAnsi"/>
          <w:sz w:val="22"/>
          <w:szCs w:val="22"/>
        </w:rPr>
        <w:t>:</w:t>
      </w:r>
      <w:r w:rsidR="008F0716" w:rsidRPr="00CB5354">
        <w:rPr>
          <w:rStyle w:val="Strong"/>
          <w:rFonts w:ascii="Cambria" w:hAnsi="Cambria" w:cstheme="minorHAnsi"/>
          <w:sz w:val="22"/>
          <w:szCs w:val="22"/>
        </w:rPr>
        <w:t xml:space="preserve"> </w:t>
      </w:r>
      <w:r w:rsidR="00866122" w:rsidRPr="00CB5354">
        <w:rPr>
          <w:rFonts w:ascii="Cambria" w:hAnsi="Cambria" w:cstheme="minorHAnsi"/>
          <w:sz w:val="22"/>
          <w:szCs w:val="22"/>
        </w:rPr>
        <w:t>C</w:t>
      </w:r>
      <w:r w:rsidR="008F0716" w:rsidRPr="00CB5354">
        <w:rPr>
          <w:rFonts w:ascii="Cambria" w:hAnsi="Cambria" w:cstheme="minorHAnsi"/>
          <w:sz w:val="22"/>
          <w:szCs w:val="22"/>
        </w:rPr>
        <w:t xml:space="preserve">ongress made permanent a law that allows </w:t>
      </w:r>
      <w:r w:rsidRPr="00CB5354">
        <w:rPr>
          <w:rFonts w:ascii="Cambria" w:hAnsi="Cambria" w:cstheme="minorHAnsi"/>
          <w:sz w:val="22"/>
          <w:szCs w:val="22"/>
        </w:rPr>
        <w:t xml:space="preserve">retirees </w:t>
      </w:r>
      <w:r w:rsidR="008F0716" w:rsidRPr="00CB5354">
        <w:rPr>
          <w:rFonts w:ascii="Cambria" w:hAnsi="Cambria" w:cstheme="minorHAnsi"/>
          <w:sz w:val="22"/>
          <w:szCs w:val="22"/>
        </w:rPr>
        <w:t xml:space="preserve">age 70½ </w:t>
      </w:r>
      <w:r w:rsidRPr="00CB5354">
        <w:rPr>
          <w:rFonts w:ascii="Cambria" w:hAnsi="Cambria" w:cstheme="minorHAnsi"/>
          <w:sz w:val="22"/>
          <w:szCs w:val="22"/>
        </w:rPr>
        <w:t>or</w:t>
      </w:r>
      <w:r w:rsidR="008F0716" w:rsidRPr="00CB5354">
        <w:rPr>
          <w:rFonts w:ascii="Cambria" w:hAnsi="Cambria" w:cstheme="minorHAnsi"/>
          <w:sz w:val="22"/>
          <w:szCs w:val="22"/>
        </w:rPr>
        <w:t xml:space="preserve"> older to donate up to $100,000</w:t>
      </w:r>
      <w:r w:rsidR="007734E3" w:rsidRPr="00CB5354">
        <w:rPr>
          <w:rFonts w:ascii="Cambria" w:hAnsi="Cambria" w:cstheme="minorHAnsi"/>
          <w:sz w:val="22"/>
          <w:szCs w:val="22"/>
        </w:rPr>
        <w:t xml:space="preserve"> each year</w:t>
      </w:r>
      <w:r w:rsidR="008F0716" w:rsidRPr="00CB5354">
        <w:rPr>
          <w:rFonts w:ascii="Cambria" w:hAnsi="Cambria" w:cstheme="minorHAnsi"/>
          <w:sz w:val="22"/>
          <w:szCs w:val="22"/>
        </w:rPr>
        <w:t xml:space="preserve"> from their IRAs directly to c</w:t>
      </w:r>
      <w:r w:rsidR="00866122" w:rsidRPr="00CB5354">
        <w:rPr>
          <w:rFonts w:ascii="Cambria" w:hAnsi="Cambria" w:cstheme="minorHAnsi"/>
          <w:sz w:val="22"/>
          <w:szCs w:val="22"/>
        </w:rPr>
        <w:t>harities</w:t>
      </w:r>
      <w:r w:rsidR="008F0716" w:rsidRPr="00CB5354">
        <w:rPr>
          <w:rFonts w:ascii="Cambria" w:hAnsi="Cambria" w:cstheme="minorHAnsi"/>
          <w:sz w:val="22"/>
          <w:szCs w:val="22"/>
        </w:rPr>
        <w:t>. The contribution counts toward your required annual minimum distribution</w:t>
      </w:r>
      <w:r w:rsidR="004D0D18" w:rsidRPr="00CB5354">
        <w:rPr>
          <w:rFonts w:ascii="Cambria" w:hAnsi="Cambria" w:cstheme="minorHAnsi"/>
          <w:sz w:val="22"/>
          <w:szCs w:val="22"/>
        </w:rPr>
        <w:t xml:space="preserve"> (RMD)</w:t>
      </w:r>
      <w:r w:rsidR="008F0716" w:rsidRPr="00CB5354">
        <w:rPr>
          <w:rFonts w:ascii="Cambria" w:hAnsi="Cambria" w:cstheme="minorHAnsi"/>
          <w:sz w:val="22"/>
          <w:szCs w:val="22"/>
        </w:rPr>
        <w:t xml:space="preserve"> and isn't included in your adjusted gross federal income for the year in which the transfer occurs. </w:t>
      </w:r>
      <w:r w:rsidR="00560D62" w:rsidRPr="00CB5354">
        <w:rPr>
          <w:rFonts w:ascii="Cambria" w:hAnsi="Cambria" w:cstheme="minorHAnsi"/>
          <w:sz w:val="22"/>
          <w:szCs w:val="22"/>
        </w:rPr>
        <w:t>Retirees avoid recognition</w:t>
      </w:r>
      <w:r w:rsidR="004D0D18" w:rsidRPr="00CB5354">
        <w:rPr>
          <w:rFonts w:ascii="Cambria" w:hAnsi="Cambria" w:cstheme="minorHAnsi"/>
          <w:sz w:val="22"/>
          <w:szCs w:val="22"/>
        </w:rPr>
        <w:t xml:space="preserve"> of taxable income from</w:t>
      </w:r>
      <w:r w:rsidR="00560D62" w:rsidRPr="00CB5354">
        <w:rPr>
          <w:rFonts w:ascii="Cambria" w:hAnsi="Cambria" w:cstheme="minorHAnsi"/>
          <w:sz w:val="22"/>
          <w:szCs w:val="22"/>
        </w:rPr>
        <w:t xml:space="preserve"> retirement accounts.  </w:t>
      </w:r>
      <w:r w:rsidR="00B52A76" w:rsidRPr="00CB5354">
        <w:rPr>
          <w:rFonts w:ascii="Cambria" w:hAnsi="Cambria" w:cstheme="minorHAnsi"/>
          <w:sz w:val="22"/>
          <w:szCs w:val="22"/>
        </w:rPr>
        <w:t>If you file a joint return</w:t>
      </w:r>
      <w:r w:rsidR="00941A53" w:rsidRPr="00CB5354">
        <w:rPr>
          <w:rFonts w:ascii="Cambria" w:hAnsi="Cambria" w:cstheme="minorHAnsi"/>
          <w:sz w:val="22"/>
          <w:szCs w:val="22"/>
        </w:rPr>
        <w:t xml:space="preserve">, </w:t>
      </w:r>
      <w:r w:rsidR="00B52A76" w:rsidRPr="00CB5354">
        <w:rPr>
          <w:rFonts w:ascii="Cambria" w:hAnsi="Cambria" w:cstheme="minorHAnsi"/>
          <w:sz w:val="22"/>
          <w:szCs w:val="22"/>
        </w:rPr>
        <w:t>your spouse can also have a Qualified Charitable Distribution</w:t>
      </w:r>
      <w:r w:rsidR="00941A53" w:rsidRPr="00CB5354">
        <w:rPr>
          <w:rFonts w:ascii="Cambria" w:hAnsi="Cambria" w:cstheme="minorHAnsi"/>
          <w:sz w:val="22"/>
          <w:szCs w:val="22"/>
        </w:rPr>
        <w:t xml:space="preserve"> from their IRA</w:t>
      </w:r>
      <w:r w:rsidR="00B52A76" w:rsidRPr="00CB5354">
        <w:rPr>
          <w:rFonts w:ascii="Cambria" w:hAnsi="Cambria" w:cstheme="minorHAnsi"/>
          <w:sz w:val="22"/>
          <w:szCs w:val="22"/>
        </w:rPr>
        <w:t xml:space="preserve"> and exclude up to $100,000.  </w:t>
      </w:r>
      <w:r w:rsidR="00560D62" w:rsidRPr="00CB5354">
        <w:rPr>
          <w:rFonts w:ascii="Cambria" w:hAnsi="Cambria" w:cstheme="minorHAnsi"/>
          <w:sz w:val="22"/>
          <w:szCs w:val="22"/>
        </w:rPr>
        <w:t>For taxpayers who want to reduce the size of their estate, this provision is an ideal way to divest their estate of significant taxable assets – while also making a transformational gift to benefit the community you love.</w:t>
      </w:r>
    </w:p>
    <w:p w14:paraId="4422A500" w14:textId="77777777" w:rsidR="008F0716" w:rsidRPr="00CB5354" w:rsidRDefault="008F0716" w:rsidP="008F0716">
      <w:pPr>
        <w:rPr>
          <w:rFonts w:ascii="Cambria" w:hAnsi="Cambria" w:cstheme="minorHAnsi"/>
          <w:sz w:val="22"/>
          <w:szCs w:val="22"/>
        </w:rPr>
      </w:pPr>
    </w:p>
    <w:p w14:paraId="0020B929" w14:textId="281BE4A3" w:rsidR="008F0716" w:rsidRPr="00CB5354" w:rsidRDefault="008F0716" w:rsidP="008F0716">
      <w:pPr>
        <w:rPr>
          <w:rFonts w:ascii="Cambria" w:hAnsi="Cambria" w:cstheme="minorHAnsi"/>
          <w:sz w:val="22"/>
          <w:szCs w:val="22"/>
        </w:rPr>
      </w:pPr>
      <w:r w:rsidRPr="00CB5354">
        <w:rPr>
          <w:rFonts w:ascii="Cambria" w:hAnsi="Cambria" w:cstheme="minorHAnsi"/>
          <w:b/>
          <w:sz w:val="22"/>
          <w:szCs w:val="22"/>
        </w:rPr>
        <w:lastRenderedPageBreak/>
        <w:t>E</w:t>
      </w:r>
      <w:r w:rsidR="00F4443F" w:rsidRPr="00CB5354">
        <w:rPr>
          <w:rFonts w:ascii="Cambria" w:hAnsi="Cambria" w:cstheme="minorHAnsi"/>
          <w:b/>
          <w:sz w:val="22"/>
          <w:szCs w:val="22"/>
        </w:rPr>
        <w:t xml:space="preserve">ndowment </w:t>
      </w:r>
      <w:r w:rsidR="002F0EB1" w:rsidRPr="00CB5354">
        <w:rPr>
          <w:rFonts w:ascii="Cambria" w:hAnsi="Cambria" w:cstheme="minorHAnsi"/>
          <w:b/>
          <w:sz w:val="22"/>
          <w:szCs w:val="22"/>
        </w:rPr>
        <w:t>Gifts</w:t>
      </w:r>
      <w:r w:rsidRPr="00CB5354">
        <w:rPr>
          <w:rFonts w:ascii="Cambria" w:hAnsi="Cambria" w:cstheme="minorHAnsi"/>
          <w:sz w:val="22"/>
          <w:szCs w:val="22"/>
        </w:rPr>
        <w:t>: A</w:t>
      </w:r>
      <w:r w:rsidR="002F0EB1" w:rsidRPr="00CB5354">
        <w:rPr>
          <w:rFonts w:ascii="Cambria" w:hAnsi="Cambria" w:cstheme="minorHAnsi"/>
          <w:sz w:val="22"/>
          <w:szCs w:val="22"/>
        </w:rPr>
        <w:t xml:space="preserve"> gift</w:t>
      </w:r>
      <w:r w:rsidRPr="00CB5354">
        <w:rPr>
          <w:rFonts w:ascii="Cambria" w:hAnsi="Cambria" w:cstheme="minorHAnsi"/>
          <w:sz w:val="22"/>
          <w:szCs w:val="22"/>
        </w:rPr>
        <w:t xml:space="preserve"> to </w:t>
      </w:r>
      <w:r w:rsidR="00866122" w:rsidRPr="00CB5354">
        <w:rPr>
          <w:rFonts w:ascii="Cambria" w:hAnsi="Cambria" w:cstheme="minorHAnsi"/>
          <w:sz w:val="22"/>
          <w:szCs w:val="22"/>
        </w:rPr>
        <w:t xml:space="preserve">any of </w:t>
      </w:r>
      <w:r w:rsidRPr="00CB5354">
        <w:rPr>
          <w:rFonts w:ascii="Cambria" w:hAnsi="Cambria" w:cstheme="minorHAnsi"/>
          <w:sz w:val="22"/>
          <w:szCs w:val="22"/>
        </w:rPr>
        <w:t xml:space="preserve">our </w:t>
      </w:r>
      <w:r w:rsidR="00866122" w:rsidRPr="00CB5354">
        <w:rPr>
          <w:rFonts w:ascii="Cambria" w:hAnsi="Cambria" w:cstheme="minorHAnsi"/>
          <w:sz w:val="22"/>
          <w:szCs w:val="22"/>
        </w:rPr>
        <w:t xml:space="preserve">existing </w:t>
      </w:r>
      <w:r w:rsidRPr="00CB5354">
        <w:rPr>
          <w:rFonts w:ascii="Cambria" w:hAnsi="Cambria" w:cstheme="minorHAnsi"/>
          <w:sz w:val="22"/>
          <w:szCs w:val="22"/>
        </w:rPr>
        <w:t>endowment</w:t>
      </w:r>
      <w:r w:rsidR="00866122" w:rsidRPr="00CB5354">
        <w:rPr>
          <w:rFonts w:ascii="Cambria" w:hAnsi="Cambria" w:cstheme="minorHAnsi"/>
          <w:sz w:val="22"/>
          <w:szCs w:val="22"/>
        </w:rPr>
        <w:t>s</w:t>
      </w:r>
      <w:r w:rsidR="005D353A" w:rsidRPr="00CB5354">
        <w:rPr>
          <w:rFonts w:ascii="Cambria" w:hAnsi="Cambria" w:cstheme="minorHAnsi"/>
          <w:sz w:val="22"/>
          <w:szCs w:val="22"/>
        </w:rPr>
        <w:t>, including</w:t>
      </w:r>
      <w:r w:rsidRPr="00CB5354">
        <w:rPr>
          <w:rFonts w:ascii="Cambria" w:hAnsi="Cambria" w:cstheme="minorHAnsi"/>
          <w:sz w:val="22"/>
          <w:szCs w:val="22"/>
        </w:rPr>
        <w:t xml:space="preserve"> our nonprofit grant making, the city pool, and/or</w:t>
      </w:r>
      <w:r w:rsidR="004D0D18" w:rsidRPr="00CB5354">
        <w:rPr>
          <w:rFonts w:ascii="Cambria" w:hAnsi="Cambria" w:cstheme="minorHAnsi"/>
          <w:sz w:val="22"/>
          <w:szCs w:val="22"/>
        </w:rPr>
        <w:t xml:space="preserve"> </w:t>
      </w:r>
      <w:r w:rsidR="00F9761D" w:rsidRPr="00CB5354">
        <w:rPr>
          <w:rFonts w:ascii="Cambria" w:hAnsi="Cambria" w:cstheme="minorHAnsi"/>
          <w:sz w:val="22"/>
          <w:szCs w:val="22"/>
        </w:rPr>
        <w:t xml:space="preserve">The </w:t>
      </w:r>
      <w:r w:rsidRPr="00CB5354">
        <w:rPr>
          <w:rFonts w:ascii="Cambria" w:hAnsi="Cambria" w:cstheme="minorHAnsi"/>
          <w:sz w:val="22"/>
          <w:szCs w:val="22"/>
        </w:rPr>
        <w:t>Roosevelt Center</w:t>
      </w:r>
      <w:r w:rsidR="002F0EB1" w:rsidRPr="00CB5354">
        <w:rPr>
          <w:rFonts w:ascii="Cambria" w:hAnsi="Cambria" w:cstheme="minorHAnsi"/>
          <w:sz w:val="22"/>
          <w:szCs w:val="22"/>
        </w:rPr>
        <w:t xml:space="preserve"> is 100% tax deductible.</w:t>
      </w:r>
      <w:r w:rsidR="005D353A" w:rsidRPr="00CB5354">
        <w:rPr>
          <w:rFonts w:ascii="Cambria" w:hAnsi="Cambria" w:cstheme="minorHAnsi"/>
          <w:sz w:val="22"/>
          <w:szCs w:val="22"/>
        </w:rPr>
        <w:t xml:space="preserve"> </w:t>
      </w:r>
      <w:r w:rsidR="002F0EB1" w:rsidRPr="00CB5354">
        <w:rPr>
          <w:rFonts w:ascii="Cambria" w:hAnsi="Cambria" w:cstheme="minorHAnsi"/>
          <w:sz w:val="22"/>
          <w:szCs w:val="22"/>
        </w:rPr>
        <w:t>O</w:t>
      </w:r>
      <w:r w:rsidR="005D353A" w:rsidRPr="00CB5354">
        <w:rPr>
          <w:rFonts w:ascii="Cambria" w:hAnsi="Cambria" w:cstheme="minorHAnsi"/>
          <w:sz w:val="22"/>
          <w:szCs w:val="22"/>
        </w:rPr>
        <w:t xml:space="preserve">r create </w:t>
      </w:r>
      <w:r w:rsidR="002F0EB1" w:rsidRPr="00CB5354">
        <w:rPr>
          <w:rFonts w:ascii="Cambria" w:hAnsi="Cambria" w:cstheme="minorHAnsi"/>
          <w:sz w:val="22"/>
          <w:szCs w:val="22"/>
        </w:rPr>
        <w:t xml:space="preserve">an endowment </w:t>
      </w:r>
      <w:r w:rsidR="005D353A" w:rsidRPr="00CB5354">
        <w:rPr>
          <w:rFonts w:ascii="Cambria" w:hAnsi="Cambria" w:cstheme="minorHAnsi"/>
          <w:sz w:val="22"/>
          <w:szCs w:val="22"/>
        </w:rPr>
        <w:t>that matches your own interest</w:t>
      </w:r>
      <w:r w:rsidR="002F0EB1" w:rsidRPr="00CB5354">
        <w:rPr>
          <w:rFonts w:ascii="Cambria" w:hAnsi="Cambria" w:cstheme="minorHAnsi"/>
          <w:sz w:val="22"/>
          <w:szCs w:val="22"/>
        </w:rPr>
        <w:t xml:space="preserve"> for the benefit of our wonderful community</w:t>
      </w:r>
      <w:r w:rsidR="00560D62" w:rsidRPr="00CB5354">
        <w:rPr>
          <w:rFonts w:ascii="Cambria" w:hAnsi="Cambria" w:cstheme="minorHAnsi"/>
          <w:sz w:val="22"/>
          <w:szCs w:val="22"/>
        </w:rPr>
        <w:t>.</w:t>
      </w:r>
    </w:p>
    <w:p w14:paraId="026C0A4D" w14:textId="77777777" w:rsidR="008F0716" w:rsidRPr="00CB5354" w:rsidRDefault="008F0716" w:rsidP="008F0716">
      <w:pPr>
        <w:rPr>
          <w:rFonts w:ascii="Cambria" w:hAnsi="Cambria" w:cstheme="minorHAnsi"/>
          <w:sz w:val="22"/>
          <w:szCs w:val="22"/>
        </w:rPr>
      </w:pPr>
    </w:p>
    <w:p w14:paraId="05D3EC7E" w14:textId="2DDA023D" w:rsidR="008F0716" w:rsidRPr="00CB5354" w:rsidRDefault="008F0716" w:rsidP="008F0716">
      <w:pPr>
        <w:rPr>
          <w:rFonts w:ascii="Cambria" w:hAnsi="Cambria" w:cstheme="minorHAnsi"/>
          <w:sz w:val="22"/>
          <w:szCs w:val="22"/>
        </w:rPr>
      </w:pPr>
      <w:r w:rsidRPr="00CB5354">
        <w:rPr>
          <w:rFonts w:ascii="Cambria" w:hAnsi="Cambria" w:cstheme="minorHAnsi"/>
          <w:b/>
          <w:sz w:val="22"/>
          <w:szCs w:val="22"/>
        </w:rPr>
        <w:t>Stock donations:</w:t>
      </w:r>
      <w:r w:rsidRPr="00CB5354">
        <w:rPr>
          <w:rFonts w:ascii="Cambria" w:hAnsi="Cambria" w:cstheme="minorHAnsi"/>
          <w:sz w:val="22"/>
          <w:szCs w:val="22"/>
        </w:rPr>
        <w:t xml:space="preserve"> Talk to your investment advisor</w:t>
      </w:r>
      <w:r w:rsidR="00F01F57" w:rsidRPr="00CB5354">
        <w:rPr>
          <w:rFonts w:ascii="Cambria" w:hAnsi="Cambria" w:cstheme="minorHAnsi"/>
          <w:sz w:val="22"/>
          <w:szCs w:val="22"/>
        </w:rPr>
        <w:t> about potential</w:t>
      </w:r>
      <w:r w:rsidRPr="00CB5354">
        <w:rPr>
          <w:rFonts w:ascii="Cambria" w:hAnsi="Cambria" w:cstheme="minorHAnsi"/>
          <w:sz w:val="22"/>
          <w:szCs w:val="22"/>
        </w:rPr>
        <w:t xml:space="preserve"> tax savings by selling stocks that are selling below their cos</w:t>
      </w:r>
      <w:r w:rsidR="004D0D18" w:rsidRPr="00CB5354">
        <w:rPr>
          <w:rFonts w:ascii="Cambria" w:hAnsi="Cambria" w:cstheme="minorHAnsi"/>
          <w:sz w:val="22"/>
          <w:szCs w:val="22"/>
        </w:rPr>
        <w:t>t. </w:t>
      </w:r>
      <w:r w:rsidRPr="00CB5354">
        <w:rPr>
          <w:rFonts w:ascii="Cambria" w:hAnsi="Cambria" w:cstheme="minorHAnsi"/>
          <w:sz w:val="22"/>
          <w:szCs w:val="22"/>
        </w:rPr>
        <w:t xml:space="preserve">The tax savings on the loss frequently exceed any gain or dividend likely to be received from these investments. </w:t>
      </w:r>
      <w:r w:rsidR="005D353A" w:rsidRPr="00CB5354">
        <w:rPr>
          <w:rFonts w:ascii="Cambria" w:hAnsi="Cambria" w:cstheme="minorHAnsi"/>
          <w:sz w:val="22"/>
          <w:szCs w:val="22"/>
        </w:rPr>
        <w:t>The Foundation has quickly accessible stock transfer instructions</w:t>
      </w:r>
      <w:r w:rsidR="00F01F57" w:rsidRPr="00CB5354">
        <w:rPr>
          <w:rFonts w:ascii="Cambria" w:hAnsi="Cambria" w:cstheme="minorHAnsi"/>
          <w:sz w:val="22"/>
          <w:szCs w:val="22"/>
        </w:rPr>
        <w:t xml:space="preserve"> for last minute transfers</w:t>
      </w:r>
      <w:r w:rsidR="005D353A" w:rsidRPr="00CB5354">
        <w:rPr>
          <w:rFonts w:ascii="Cambria" w:hAnsi="Cambria" w:cstheme="minorHAnsi"/>
          <w:sz w:val="22"/>
          <w:szCs w:val="22"/>
        </w:rPr>
        <w:t xml:space="preserve">. </w:t>
      </w:r>
      <w:r w:rsidR="00F9761D" w:rsidRPr="00CB5354">
        <w:rPr>
          <w:rFonts w:ascii="Cambria" w:hAnsi="Cambria" w:cstheme="minorHAnsi"/>
          <w:sz w:val="22"/>
          <w:szCs w:val="22"/>
        </w:rPr>
        <w:t>*The</w:t>
      </w:r>
      <w:r w:rsidR="00614E96" w:rsidRPr="00CB5354">
        <w:rPr>
          <w:rFonts w:ascii="Cambria" w:hAnsi="Cambria" w:cstheme="minorHAnsi"/>
          <w:sz w:val="22"/>
          <w:szCs w:val="22"/>
        </w:rPr>
        <w:t xml:space="preserve"> deduction is limited to 30% of your adjusted gross income (AGI).</w:t>
      </w:r>
      <w:r w:rsidR="00702378" w:rsidRPr="00CB5354">
        <w:rPr>
          <w:rFonts w:ascii="Cambria" w:hAnsi="Cambria" w:cstheme="minorHAnsi"/>
          <w:sz w:val="22"/>
          <w:szCs w:val="22"/>
        </w:rPr>
        <w:t xml:space="preserve">  </w:t>
      </w:r>
      <w:r w:rsidR="00026125" w:rsidRPr="00CB5354">
        <w:rPr>
          <w:rFonts w:ascii="Cambria" w:hAnsi="Cambria" w:cstheme="minorHAnsi"/>
          <w:sz w:val="22"/>
          <w:szCs w:val="22"/>
        </w:rPr>
        <w:t xml:space="preserve">If you hold the stock for longer than a year before giving it away, then you can deduct the full fair market value of the donated stock.  </w:t>
      </w:r>
      <w:r w:rsidR="00702378" w:rsidRPr="00CB5354">
        <w:rPr>
          <w:rFonts w:ascii="Cambria" w:hAnsi="Cambria" w:cstheme="minorHAnsi"/>
          <w:sz w:val="22"/>
          <w:szCs w:val="22"/>
        </w:rPr>
        <w:t xml:space="preserve">Another bonus is that there are no capital gains to pay. </w:t>
      </w:r>
    </w:p>
    <w:p w14:paraId="2E244853" w14:textId="77777777" w:rsidR="005D353A" w:rsidRPr="00CB5354" w:rsidRDefault="005D353A" w:rsidP="008F0716">
      <w:pPr>
        <w:rPr>
          <w:rFonts w:ascii="Cambria" w:hAnsi="Cambria" w:cstheme="minorHAnsi"/>
          <w:sz w:val="22"/>
          <w:szCs w:val="22"/>
        </w:rPr>
      </w:pPr>
    </w:p>
    <w:p w14:paraId="40F75256" w14:textId="7CB4B4A1" w:rsidR="005D353A" w:rsidRPr="00CB5354" w:rsidRDefault="005D353A" w:rsidP="005D353A">
      <w:pPr>
        <w:rPr>
          <w:rFonts w:ascii="Cambria" w:hAnsi="Cambria" w:cstheme="minorHAnsi"/>
          <w:sz w:val="22"/>
          <w:szCs w:val="22"/>
        </w:rPr>
      </w:pPr>
      <w:r w:rsidRPr="00CB5354">
        <w:rPr>
          <w:rFonts w:ascii="Cambria" w:hAnsi="Cambria" w:cstheme="minorHAnsi"/>
          <w:b/>
          <w:sz w:val="22"/>
          <w:szCs w:val="22"/>
        </w:rPr>
        <w:t>Charitable Gift Annuity:</w:t>
      </w:r>
      <w:r w:rsidRPr="00CB5354">
        <w:rPr>
          <w:rFonts w:ascii="Cambria" w:hAnsi="Cambria" w:cstheme="minorHAnsi"/>
          <w:sz w:val="22"/>
          <w:szCs w:val="22"/>
        </w:rPr>
        <w:t xml:space="preserve"> If you own highly appreciated stocks, consider transferring some of those shares to </w:t>
      </w:r>
      <w:r w:rsidR="002F0EB1" w:rsidRPr="00CB5354">
        <w:rPr>
          <w:rFonts w:ascii="Cambria" w:hAnsi="Cambria" w:cstheme="minorHAnsi"/>
          <w:sz w:val="22"/>
          <w:szCs w:val="22"/>
        </w:rPr>
        <w:t xml:space="preserve">fund </w:t>
      </w:r>
      <w:r w:rsidR="00F01F57" w:rsidRPr="00CB5354">
        <w:rPr>
          <w:rFonts w:ascii="Cambria" w:hAnsi="Cambria" w:cstheme="minorHAnsi"/>
          <w:sz w:val="22"/>
          <w:szCs w:val="22"/>
        </w:rPr>
        <w:t>a</w:t>
      </w:r>
      <w:r w:rsidRPr="00CB5354">
        <w:rPr>
          <w:rFonts w:ascii="Cambria" w:hAnsi="Cambria" w:cstheme="minorHAnsi"/>
          <w:sz w:val="22"/>
          <w:szCs w:val="22"/>
        </w:rPr>
        <w:t xml:space="preserve"> Charitable Gift Annuity to eventually benefit the permanent endowments</w:t>
      </w:r>
      <w:r w:rsidR="00F01F57" w:rsidRPr="00CB5354">
        <w:rPr>
          <w:rFonts w:ascii="Cambria" w:hAnsi="Cambria" w:cstheme="minorHAnsi"/>
          <w:sz w:val="22"/>
          <w:szCs w:val="22"/>
        </w:rPr>
        <w:t>.</w:t>
      </w:r>
      <w:r w:rsidR="00575934" w:rsidRPr="00CB5354">
        <w:rPr>
          <w:rFonts w:ascii="Cambria" w:hAnsi="Cambria" w:cstheme="minorHAnsi"/>
          <w:sz w:val="22"/>
          <w:szCs w:val="22"/>
        </w:rPr>
        <w:t xml:space="preserve">  Gift annuities funded with appreciated securities will reduce or eliminate </w:t>
      </w:r>
      <w:r w:rsidRPr="00CB5354">
        <w:rPr>
          <w:rFonts w:ascii="Cambria" w:hAnsi="Cambria" w:cstheme="minorHAnsi"/>
          <w:sz w:val="22"/>
          <w:szCs w:val="22"/>
        </w:rPr>
        <w:t>federal and state capital gains tax liability</w:t>
      </w:r>
      <w:r w:rsidR="002F0EB1" w:rsidRPr="00CB5354">
        <w:rPr>
          <w:rFonts w:ascii="Cambria" w:hAnsi="Cambria" w:cstheme="minorHAnsi"/>
          <w:sz w:val="22"/>
          <w:szCs w:val="22"/>
        </w:rPr>
        <w:t>, yield federal deductions, qualify for the</w:t>
      </w:r>
      <w:r w:rsidR="00575934" w:rsidRPr="00CB5354">
        <w:rPr>
          <w:rFonts w:ascii="Cambria" w:hAnsi="Cambria" w:cstheme="minorHAnsi"/>
          <w:sz w:val="22"/>
          <w:szCs w:val="22"/>
        </w:rPr>
        <w:t xml:space="preserve"> Montana Endowment Tax Credit</w:t>
      </w:r>
      <w:r w:rsidR="002F0EB1" w:rsidRPr="00CB5354">
        <w:rPr>
          <w:rFonts w:ascii="Cambria" w:hAnsi="Cambria" w:cstheme="minorHAnsi"/>
          <w:sz w:val="22"/>
          <w:szCs w:val="22"/>
        </w:rPr>
        <w:t xml:space="preserve"> and provide permanent support to your community.</w:t>
      </w:r>
      <w:r w:rsidRPr="00CB5354">
        <w:rPr>
          <w:rFonts w:ascii="Cambria" w:hAnsi="Cambria" w:cstheme="minorHAnsi"/>
          <w:sz w:val="22"/>
          <w:szCs w:val="22"/>
        </w:rPr>
        <w:t xml:space="preserve"> </w:t>
      </w:r>
      <w:r w:rsidR="00627568" w:rsidRPr="00CB5354">
        <w:rPr>
          <w:rFonts w:ascii="Cambria" w:hAnsi="Cambria" w:cstheme="minorHAnsi"/>
          <w:sz w:val="22"/>
          <w:szCs w:val="22"/>
        </w:rPr>
        <w:t>Gift annuities can be funded with cash or securities, and in addition to tax incentives offer the option of generating income payments during your life. But if no income is desired, annuity payments can be easily deferred to maximize your tax benefits.</w:t>
      </w:r>
    </w:p>
    <w:p w14:paraId="6B1E7595" w14:textId="77777777" w:rsidR="00866122" w:rsidRPr="00CB5354" w:rsidRDefault="00866122" w:rsidP="005D353A">
      <w:pPr>
        <w:rPr>
          <w:rFonts w:ascii="Cambria" w:hAnsi="Cambria" w:cstheme="minorHAnsi"/>
          <w:sz w:val="22"/>
          <w:szCs w:val="22"/>
        </w:rPr>
      </w:pPr>
    </w:p>
    <w:p w14:paraId="0A91D077" w14:textId="77777777" w:rsidR="00866122" w:rsidRPr="00CB5354" w:rsidRDefault="00866122" w:rsidP="00866122">
      <w:pPr>
        <w:jc w:val="center"/>
        <w:rPr>
          <w:rFonts w:ascii="Cambria" w:hAnsi="Cambria" w:cstheme="minorHAnsi"/>
          <w:sz w:val="28"/>
          <w:szCs w:val="28"/>
        </w:rPr>
      </w:pPr>
      <w:proofErr w:type="gramStart"/>
      <w:r w:rsidRPr="00CB5354">
        <w:rPr>
          <w:rFonts w:ascii="Cambria" w:hAnsi="Cambria" w:cstheme="minorHAnsi"/>
          <w:sz w:val="28"/>
          <w:szCs w:val="28"/>
        </w:rPr>
        <w:t>However</w:t>
      </w:r>
      <w:proofErr w:type="gramEnd"/>
      <w:r w:rsidRPr="00CB5354">
        <w:rPr>
          <w:rFonts w:ascii="Cambria" w:hAnsi="Cambria" w:cstheme="minorHAnsi"/>
          <w:sz w:val="28"/>
          <w:szCs w:val="28"/>
        </w:rPr>
        <w:t xml:space="preserve"> you choose to give this year, we are thankful for people like you who see the value of investing in the place we’re proud to call home.</w:t>
      </w:r>
    </w:p>
    <w:p w14:paraId="16F7181C" w14:textId="77777777" w:rsidR="005D353A" w:rsidRPr="00CB5354" w:rsidRDefault="005D353A" w:rsidP="008F0716">
      <w:pPr>
        <w:rPr>
          <w:rFonts w:ascii="Cambria" w:hAnsi="Cambria" w:cstheme="minorHAnsi"/>
          <w:sz w:val="22"/>
          <w:szCs w:val="22"/>
        </w:rPr>
      </w:pPr>
    </w:p>
    <w:p w14:paraId="2064AA76" w14:textId="77777777" w:rsidR="00F01F57" w:rsidRPr="00CB5354" w:rsidRDefault="00F01F57" w:rsidP="00F01F57">
      <w:pPr>
        <w:jc w:val="center"/>
        <w:rPr>
          <w:rFonts w:ascii="Cambria" w:hAnsi="Cambria" w:cstheme="minorHAnsi"/>
          <w:b/>
        </w:rPr>
      </w:pPr>
      <w:r w:rsidRPr="00CB5354">
        <w:rPr>
          <w:rFonts w:ascii="Cambria" w:hAnsi="Cambria" w:cstheme="minorHAnsi"/>
          <w:b/>
        </w:rPr>
        <w:t>Please c</w:t>
      </w:r>
      <w:r w:rsidR="0048528A" w:rsidRPr="00CB5354">
        <w:rPr>
          <w:rFonts w:ascii="Cambria" w:hAnsi="Cambria" w:cstheme="minorHAnsi"/>
          <w:b/>
        </w:rPr>
        <w:t xml:space="preserve">ontact </w:t>
      </w:r>
      <w:r w:rsidRPr="00CB5354">
        <w:rPr>
          <w:rFonts w:ascii="Cambria" w:hAnsi="Cambria" w:cstheme="minorHAnsi"/>
          <w:b/>
        </w:rPr>
        <w:t xml:space="preserve">Tracy Timmons 425-0292 or </w:t>
      </w:r>
      <w:hyperlink r:id="rId10" w:history="1">
        <w:r w:rsidR="006D4659" w:rsidRPr="00CB5354">
          <w:rPr>
            <w:rStyle w:val="Hyperlink"/>
            <w:rFonts w:ascii="Cambria" w:hAnsi="Cambria" w:cstheme="minorHAnsi"/>
            <w:b/>
            <w:color w:val="auto"/>
          </w:rPr>
          <w:t>tracy@rlacf.org</w:t>
        </w:r>
      </w:hyperlink>
      <w:r w:rsidR="006D4659" w:rsidRPr="00CB5354">
        <w:rPr>
          <w:rFonts w:ascii="Cambria" w:hAnsi="Cambria" w:cstheme="minorHAnsi"/>
          <w:b/>
        </w:rPr>
        <w:t>, or your tax advisor</w:t>
      </w:r>
      <w:r w:rsidR="0068445D" w:rsidRPr="00CB5354">
        <w:rPr>
          <w:rFonts w:ascii="Cambria" w:hAnsi="Cambria" w:cstheme="minorHAnsi"/>
          <w:b/>
        </w:rPr>
        <w:t>,</w:t>
      </w:r>
    </w:p>
    <w:p w14:paraId="50EC44DC" w14:textId="77777777" w:rsidR="00C837EF" w:rsidRPr="00CB5354" w:rsidRDefault="00F01F57" w:rsidP="00F01F57">
      <w:pPr>
        <w:jc w:val="center"/>
        <w:rPr>
          <w:rFonts w:ascii="Cambria" w:hAnsi="Cambria" w:cstheme="minorHAnsi"/>
          <w:b/>
        </w:rPr>
      </w:pPr>
      <w:r w:rsidRPr="00CB5354">
        <w:rPr>
          <w:rFonts w:ascii="Cambria" w:hAnsi="Cambria" w:cstheme="minorHAnsi"/>
          <w:b/>
        </w:rPr>
        <w:t xml:space="preserve">to </w:t>
      </w:r>
      <w:r w:rsidR="002F0EB1" w:rsidRPr="00CB5354">
        <w:rPr>
          <w:rFonts w:ascii="Cambria" w:hAnsi="Cambria" w:cstheme="minorHAnsi"/>
          <w:b/>
        </w:rPr>
        <w:t xml:space="preserve">explore </w:t>
      </w:r>
      <w:r w:rsidRPr="00CB5354">
        <w:rPr>
          <w:rFonts w:ascii="Cambria" w:hAnsi="Cambria" w:cstheme="minorHAnsi"/>
          <w:b/>
        </w:rPr>
        <w:t>these opportunities.</w:t>
      </w:r>
    </w:p>
    <w:sectPr w:rsidR="00C837EF" w:rsidRPr="00CB535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8110D" w14:textId="77777777" w:rsidR="00D844D7" w:rsidRDefault="00D844D7" w:rsidP="005D353A">
      <w:r>
        <w:separator/>
      </w:r>
    </w:p>
  </w:endnote>
  <w:endnote w:type="continuationSeparator" w:id="0">
    <w:p w14:paraId="2E4A777E" w14:textId="77777777" w:rsidR="00D844D7" w:rsidRDefault="00D844D7" w:rsidP="005D3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5F92E" w14:textId="77777777" w:rsidR="00CF6D28" w:rsidRDefault="00CF6D28" w:rsidP="00CF6D28">
    <w:pPr>
      <w:pStyle w:val="Footer"/>
      <w:jc w:val="center"/>
      <w:rPr>
        <w:b/>
      </w:rPr>
    </w:pPr>
    <w:r w:rsidRPr="00CF6D28">
      <w:rPr>
        <w:b/>
      </w:rPr>
      <w:t>The Red Lodge Area Community Foundation is a 501 (c) 3 organization:</w:t>
    </w:r>
  </w:p>
  <w:p w14:paraId="439548FB" w14:textId="77777777" w:rsidR="00CF6D28" w:rsidRPr="00CF6D28" w:rsidRDefault="00CF6D28" w:rsidP="00CF6D28">
    <w:pPr>
      <w:pStyle w:val="Footer"/>
      <w:jc w:val="center"/>
      <w:rPr>
        <w:b/>
      </w:rPr>
    </w:pPr>
    <w:r w:rsidRPr="00CF6D28">
      <w:rPr>
        <w:b/>
      </w:rPr>
      <w:t>Tax I.D. 20-0192255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00CD8" w14:textId="77777777" w:rsidR="00D844D7" w:rsidRDefault="00D844D7" w:rsidP="005D353A">
      <w:r>
        <w:separator/>
      </w:r>
    </w:p>
  </w:footnote>
  <w:footnote w:type="continuationSeparator" w:id="0">
    <w:p w14:paraId="4FDB8754" w14:textId="77777777" w:rsidR="00D844D7" w:rsidRDefault="00D844D7" w:rsidP="005D35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EC98D" w14:textId="77777777" w:rsidR="005D353A" w:rsidRDefault="005D353A" w:rsidP="005D353A">
    <w:pPr>
      <w:pStyle w:val="Header"/>
      <w:jc w:val="center"/>
    </w:pPr>
    <w:r>
      <w:rPr>
        <w:noProof/>
      </w:rPr>
      <w:drawing>
        <wp:inline distT="0" distB="0" distL="0" distR="0" wp14:anchorId="00D5FF59" wp14:editId="57CA7E96">
          <wp:extent cx="1800225" cy="13675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LACF.NEW.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1625" cy="13838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28A"/>
    <w:rsid w:val="00022F28"/>
    <w:rsid w:val="00026125"/>
    <w:rsid w:val="00044229"/>
    <w:rsid w:val="000C48AF"/>
    <w:rsid w:val="001A4976"/>
    <w:rsid w:val="001D512F"/>
    <w:rsid w:val="002F0EB1"/>
    <w:rsid w:val="00314BBA"/>
    <w:rsid w:val="003700C4"/>
    <w:rsid w:val="003C1F02"/>
    <w:rsid w:val="003D5F93"/>
    <w:rsid w:val="0042026E"/>
    <w:rsid w:val="0048528A"/>
    <w:rsid w:val="004D0D18"/>
    <w:rsid w:val="00557D76"/>
    <w:rsid w:val="00560D62"/>
    <w:rsid w:val="00575934"/>
    <w:rsid w:val="005B3A1F"/>
    <w:rsid w:val="005D353A"/>
    <w:rsid w:val="005D5ACD"/>
    <w:rsid w:val="00614E96"/>
    <w:rsid w:val="00627568"/>
    <w:rsid w:val="00651F36"/>
    <w:rsid w:val="0068445D"/>
    <w:rsid w:val="006D2D3A"/>
    <w:rsid w:val="006D4659"/>
    <w:rsid w:val="00702378"/>
    <w:rsid w:val="00746FA3"/>
    <w:rsid w:val="007734E3"/>
    <w:rsid w:val="007D64B7"/>
    <w:rsid w:val="0084629E"/>
    <w:rsid w:val="00866122"/>
    <w:rsid w:val="008A3755"/>
    <w:rsid w:val="008F0716"/>
    <w:rsid w:val="00941A53"/>
    <w:rsid w:val="00962CEC"/>
    <w:rsid w:val="009E386E"/>
    <w:rsid w:val="00A178EA"/>
    <w:rsid w:val="00A310AB"/>
    <w:rsid w:val="00B52A76"/>
    <w:rsid w:val="00B929EA"/>
    <w:rsid w:val="00B93EA9"/>
    <w:rsid w:val="00C837EF"/>
    <w:rsid w:val="00CB5354"/>
    <w:rsid w:val="00CF6D28"/>
    <w:rsid w:val="00D02A63"/>
    <w:rsid w:val="00D70F30"/>
    <w:rsid w:val="00D844D7"/>
    <w:rsid w:val="00D92590"/>
    <w:rsid w:val="00D93D58"/>
    <w:rsid w:val="00D95765"/>
    <w:rsid w:val="00DB61E9"/>
    <w:rsid w:val="00E36160"/>
    <w:rsid w:val="00ED1E73"/>
    <w:rsid w:val="00EE6A16"/>
    <w:rsid w:val="00F01F57"/>
    <w:rsid w:val="00F40A7E"/>
    <w:rsid w:val="00F4443F"/>
    <w:rsid w:val="00F80A6A"/>
    <w:rsid w:val="00F816FF"/>
    <w:rsid w:val="00F97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42C7A"/>
  <w15:chartTrackingRefBased/>
  <w15:docId w15:val="{8386CCC9-D666-4C82-AE20-BD870052E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2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8528A"/>
    <w:rPr>
      <w:b/>
      <w:bCs/>
    </w:rPr>
  </w:style>
  <w:style w:type="paragraph" w:styleId="Header">
    <w:name w:val="header"/>
    <w:basedOn w:val="Normal"/>
    <w:link w:val="HeaderChar"/>
    <w:uiPriority w:val="99"/>
    <w:unhideWhenUsed/>
    <w:rsid w:val="005D353A"/>
    <w:pPr>
      <w:tabs>
        <w:tab w:val="center" w:pos="4680"/>
        <w:tab w:val="right" w:pos="9360"/>
      </w:tabs>
    </w:pPr>
  </w:style>
  <w:style w:type="character" w:customStyle="1" w:styleId="HeaderChar">
    <w:name w:val="Header Char"/>
    <w:basedOn w:val="DefaultParagraphFont"/>
    <w:link w:val="Header"/>
    <w:uiPriority w:val="99"/>
    <w:rsid w:val="005D353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353A"/>
    <w:pPr>
      <w:tabs>
        <w:tab w:val="center" w:pos="4680"/>
        <w:tab w:val="right" w:pos="9360"/>
      </w:tabs>
    </w:pPr>
  </w:style>
  <w:style w:type="character" w:customStyle="1" w:styleId="FooterChar">
    <w:name w:val="Footer Char"/>
    <w:basedOn w:val="DefaultParagraphFont"/>
    <w:link w:val="Footer"/>
    <w:uiPriority w:val="99"/>
    <w:rsid w:val="005D353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D4659"/>
    <w:rPr>
      <w:color w:val="0563C1" w:themeColor="hyperlink"/>
      <w:u w:val="single"/>
    </w:rPr>
  </w:style>
  <w:style w:type="paragraph" w:styleId="BalloonText">
    <w:name w:val="Balloon Text"/>
    <w:basedOn w:val="Normal"/>
    <w:link w:val="BalloonTextChar"/>
    <w:uiPriority w:val="99"/>
    <w:semiHidden/>
    <w:unhideWhenUsed/>
    <w:rsid w:val="005B3A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A1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82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tracy@rlacf.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70C61FF6A350449ABFE153A4B1F1FB" ma:contentTypeVersion="2" ma:contentTypeDescription="Create a new document." ma:contentTypeScope="" ma:versionID="2e4249aa5a99593478016e795a8e9487">
  <xsd:schema xmlns:xsd="http://www.w3.org/2001/XMLSchema" xmlns:xs="http://www.w3.org/2001/XMLSchema" xmlns:p="http://schemas.microsoft.com/office/2006/metadata/properties" xmlns:ns2="84284f0a-192d-476e-875c-09d8df4f67a6" targetNamespace="http://schemas.microsoft.com/office/2006/metadata/properties" ma:root="true" ma:fieldsID="bf0a3a0fbebbf5dbbcb2c9cb5bd63e9c" ns2:_="">
    <xsd:import namespace="84284f0a-192d-476e-875c-09d8df4f67a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284f0a-192d-476e-875c-09d8df4f67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FD4D2-976B-4D56-903B-E7826371CD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4F718A-2C3F-4BB6-98A1-BB916481B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284f0a-192d-476e-875c-09d8df4f6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C678A1-12F2-4F38-97A7-E1D6FA444E55}">
  <ds:schemaRefs>
    <ds:schemaRef ds:uri="http://schemas.microsoft.com/sharepoint/v3/contenttype/forms"/>
  </ds:schemaRefs>
</ds:datastoreItem>
</file>

<file path=customXml/itemProps4.xml><?xml version="1.0" encoding="utf-8"?>
<ds:datastoreItem xmlns:ds="http://schemas.openxmlformats.org/officeDocument/2006/customXml" ds:itemID="{EF023D3E-E5B5-4309-B546-F3EB36310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Timmons</dc:creator>
  <cp:keywords/>
  <dc:description/>
  <cp:lastModifiedBy>Luke Doucette</cp:lastModifiedBy>
  <cp:revision>6</cp:revision>
  <cp:lastPrinted>2016-11-22T15:03:00Z</cp:lastPrinted>
  <dcterms:created xsi:type="dcterms:W3CDTF">2021-10-20T19:46:00Z</dcterms:created>
  <dcterms:modified xsi:type="dcterms:W3CDTF">2021-11-15T17:18:00Z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0x0101007370C61FF6A350449ABFE153A4B1F1FB</vt:lpwstr>
  </property>
</Properties>
</file>